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osób, które zmagają się z problemem wypadania rzęs lub brwi - znakomitym rozwiązaniem są kosmetyki Long 4 Lashes - przebadane i stworzone w oparciu i zaawansowane technologie. Sprawdź co decyduje o ich działaniu.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Long 4 Lashes wsparciem dla wielu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zmaga się z problemem wypadania rzęs lub brwi. Jednak powstał ratunek -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osmetyki Long 4 Lashes</w:t>
      </w:r>
      <w:r>
        <w:rPr>
          <w:rFonts w:ascii="calibri" w:hAnsi="calibri" w:eastAsia="calibri" w:cs="calibri"/>
          <w:sz w:val="24"/>
          <w:szCs w:val="24"/>
        </w:rPr>
        <w:t xml:space="preserve"> dedykowane dla kobiet i mężczyzn. Wykazują się wysoką skutecznością, dzięki tworzeniu receptur z zastosowaniem zaawansowanych technologii. Sprawdź, dlaczego warto wybrać te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i ich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kosmetyków, które pomagają w zwalczaniu problemów wypadających rzęs - powinny być przebadane przez </w:t>
      </w:r>
      <w:r>
        <w:rPr>
          <w:rFonts w:ascii="calibri" w:hAnsi="calibri" w:eastAsia="calibri" w:cs="calibri"/>
          <w:sz w:val="24"/>
          <w:szCs w:val="24"/>
        </w:rPr>
        <w:t xml:space="preserve">dermatologów, alergologów, a także okulistów. Takie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! Receptury tych produktów zostały oparte o zaawansowane technologie, </w:t>
      </w:r>
      <w:r>
        <w:rPr>
          <w:rFonts w:ascii="calibri" w:hAnsi="calibri" w:eastAsia="calibri" w:cs="calibri"/>
          <w:sz w:val="24"/>
          <w:szCs w:val="24"/>
        </w:rPr>
        <w:t xml:space="preserve">najwyższe standardy zarządzania produkcją, a także wnikliwy proces kontroli jakości.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drogerii Notino nie mogło zabraknąć tych specjalistycznych produktów!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 są chętnie wybierane przez kobiety oraz mężczyzn. Udowodniono, że pierwsze efekty naturalnie wzmocnionych rzęs można zauważyć już po 21 dniach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stosowania serum. Dlatego w ofercie znajdziesz serum stymulujące porost i wzmacniające rzęsy, serum stymulujące wzrost brwi, kremy pod oczy nawilżające i wygłądzające, szampony wzmacniające przeciw wypadaniu włosów i wiele innych!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long-4-lash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2026-04-01T16:03:20+02:00</dcterms:created>
  <dcterms:modified xsi:type="dcterms:W3CDTF">2026-04-01T16:03:20+02:00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